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DFF8" w14:textId="77777777" w:rsidR="00850563" w:rsidRDefault="00000000">
      <w:pPr>
        <w:pStyle w:val="BodyText"/>
        <w:spacing w:line="275" w:lineRule="exact"/>
        <w:ind w:left="441"/>
      </w:pPr>
      <w:r>
        <w:t>JOURNAL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HUMANITIES</w:t>
      </w:r>
    </w:p>
    <w:p w14:paraId="7753F120" w14:textId="77777777" w:rsidR="00850563" w:rsidRDefault="00000000">
      <w:pPr>
        <w:tabs>
          <w:tab w:val="left" w:pos="4207"/>
          <w:tab w:val="left" w:pos="8200"/>
        </w:tabs>
        <w:spacing w:line="459" w:lineRule="exact"/>
        <w:ind w:left="441"/>
      </w:pPr>
      <w:r>
        <w:rPr>
          <w:sz w:val="28"/>
        </w:rPr>
        <w:t>Volume</w:t>
      </w:r>
      <w:r>
        <w:rPr>
          <w:spacing w:val="-13"/>
          <w:sz w:val="28"/>
        </w:rPr>
        <w:t xml:space="preserve"> </w:t>
      </w:r>
      <w:r>
        <w:rPr>
          <w:rFonts w:ascii="Arial"/>
          <w:b/>
          <w:spacing w:val="-5"/>
          <w:sz w:val="40"/>
        </w:rPr>
        <w:t>10</w:t>
      </w:r>
      <w:r>
        <w:rPr>
          <w:rFonts w:ascii="Arial"/>
          <w:b/>
          <w:sz w:val="40"/>
        </w:rPr>
        <w:tab/>
      </w:r>
      <w:proofErr w:type="spellStart"/>
      <w:r>
        <w:t>eISSN</w:t>
      </w:r>
      <w:proofErr w:type="spellEnd"/>
      <w:r>
        <w:rPr>
          <w:spacing w:val="-14"/>
        </w:rPr>
        <w:t xml:space="preserve"> </w:t>
      </w:r>
      <w:r>
        <w:t>0128-</w:t>
      </w:r>
      <w:r>
        <w:rPr>
          <w:spacing w:val="-4"/>
        </w:rPr>
        <w:t>2875</w:t>
      </w:r>
      <w:r>
        <w:tab/>
        <w:t>Jun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6A565621" w14:textId="77777777" w:rsidR="00850563" w:rsidRDefault="00850563">
      <w:pPr>
        <w:spacing w:before="153" w:after="1"/>
        <w:rPr>
          <w:sz w:val="20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2"/>
        <w:gridCol w:w="1180"/>
      </w:tblGrid>
      <w:tr w:rsidR="00850563" w14:paraId="27BE26C6" w14:textId="77777777" w:rsidTr="00F4199D">
        <w:trPr>
          <w:trHeight w:val="1032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0D33136C" w14:textId="77777777" w:rsidR="00850563" w:rsidRDefault="00000000" w:rsidP="00F4199D">
            <w:pPr>
              <w:pStyle w:val="TableParagraph"/>
            </w:pP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Styles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Challenges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Vocational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 Training (TVET) Institutions</w:t>
            </w:r>
          </w:p>
          <w:p w14:paraId="7B7CCB21" w14:textId="77777777" w:rsidR="00850563" w:rsidRDefault="00000000" w:rsidP="00F4199D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M.R.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Mohd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Khalid,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F.M.</w:t>
            </w:r>
            <w:r>
              <w:rPr>
                <w:rFonts w:ascii="Arial"/>
                <w:i/>
                <w:spacing w:val="-4"/>
                <w:sz w:val="20"/>
              </w:rPr>
              <w:t xml:space="preserve"> Noor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7D89BA54" w14:textId="77777777" w:rsidR="00850563" w:rsidRDefault="00000000">
            <w:pPr>
              <w:pStyle w:val="TableParagraph"/>
              <w:ind w:left="0" w:right="162"/>
              <w:jc w:val="right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</w:tr>
      <w:tr w:rsidR="00850563" w14:paraId="1EEC0587" w14:textId="77777777" w:rsidTr="00F4199D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44E22FF4" w14:textId="3FB936BC" w:rsidR="00850563" w:rsidRDefault="00000000" w:rsidP="00F4199D">
            <w:pPr>
              <w:pStyle w:val="TableParagraph"/>
            </w:pP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Transfer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Face</w:t>
            </w:r>
            <w:r>
              <w:rPr>
                <w:spacing w:val="-6"/>
              </w:rPr>
              <w:t xml:space="preserve"> </w:t>
            </w:r>
            <w:r>
              <w:t>Recognition</w:t>
            </w:r>
            <w:r>
              <w:rPr>
                <w:spacing w:val="-6"/>
              </w:rPr>
              <w:t xml:space="preserve"> </w:t>
            </w: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 w:rsidR="00DA0153"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Strengthen Community Management for People with Disabilities</w:t>
            </w:r>
          </w:p>
          <w:p w14:paraId="34567C0F" w14:textId="77777777" w:rsidR="00850563" w:rsidRDefault="00000000" w:rsidP="00F4199D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R.C.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Tan,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Yusof,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S.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Hussin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74E20BCF" w14:textId="77777777" w:rsidR="00850563" w:rsidRDefault="00000000">
            <w:pPr>
              <w:pStyle w:val="TableParagraph"/>
              <w:ind w:left="0" w:right="163"/>
              <w:jc w:val="right"/>
            </w:pPr>
            <w:r>
              <w:rPr>
                <w:spacing w:val="-2"/>
              </w:rPr>
              <w:t>12-</w:t>
            </w:r>
            <w:r>
              <w:rPr>
                <w:spacing w:val="-7"/>
              </w:rPr>
              <w:t>23</w:t>
            </w:r>
          </w:p>
        </w:tc>
      </w:tr>
      <w:tr w:rsidR="00DA0153" w14:paraId="7925F1C6" w14:textId="77777777" w:rsidTr="00532C4A">
        <w:trPr>
          <w:trHeight w:val="1005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351CE8B6" w14:textId="31185440" w:rsidR="00DA0153" w:rsidRDefault="00DA0153" w:rsidP="00532C4A">
            <w:pPr>
              <w:pStyle w:val="TableParagraph"/>
            </w:pPr>
            <w:r w:rsidRPr="00DA0153">
              <w:t>Depression, Anxiety, and Stress Levels on DASS-21 Scale of First Semester Students at Community College</w:t>
            </w:r>
          </w:p>
          <w:p w14:paraId="42C89CFE" w14:textId="41000CF8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S. H. Rosli, M. H. Abdul Manah, A. Abdul Kadir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53B9092" w14:textId="19443B2E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24-35</w:t>
            </w:r>
          </w:p>
        </w:tc>
      </w:tr>
      <w:tr w:rsidR="00DA0153" w14:paraId="0CB8FC40" w14:textId="77777777" w:rsidTr="00532C4A">
        <w:trPr>
          <w:trHeight w:val="1077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3C7E8B1C" w14:textId="77777777" w:rsidR="00DA0153" w:rsidRDefault="00DA0153" w:rsidP="00532C4A">
            <w:pPr>
              <w:pStyle w:val="TableParagraph"/>
            </w:pPr>
            <w:r>
              <w:t>Perceptions of Involvement in Pétanque Sports on Students’ Social Intelligence at Lahad Datu Community College</w:t>
            </w:r>
          </w:p>
          <w:p w14:paraId="52BAE2A3" w14:textId="5DAB7D5F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N.A. </w:t>
            </w:r>
            <w:proofErr w:type="spellStart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Hammade</w:t>
            </w:r>
            <w:proofErr w:type="spellEnd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Z. </w:t>
            </w:r>
            <w:proofErr w:type="spellStart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Sahrul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669567B8" w14:textId="559849CF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36-44</w:t>
            </w:r>
          </w:p>
        </w:tc>
      </w:tr>
      <w:tr w:rsidR="00DA0153" w14:paraId="6D39E0F2" w14:textId="77777777" w:rsidTr="00532C4A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53865507" w14:textId="77777777" w:rsidR="00DA0153" w:rsidRDefault="00DA0153" w:rsidP="00532C4A">
            <w:pPr>
              <w:pStyle w:val="TableParagraph"/>
            </w:pPr>
            <w:r>
              <w:t xml:space="preserve">Assessing Public Support for Peak-Hour Truck Restrictions on </w:t>
            </w:r>
            <w:proofErr w:type="spellStart"/>
            <w:r>
              <w:t>Sepanggar</w:t>
            </w:r>
            <w:proofErr w:type="spellEnd"/>
            <w:r>
              <w:t xml:space="preserve"> KKIP and </w:t>
            </w:r>
            <w:proofErr w:type="spellStart"/>
            <w:r>
              <w:t>Tuaran</w:t>
            </w:r>
            <w:proofErr w:type="spellEnd"/>
            <w:r>
              <w:t xml:space="preserve"> Bypass: A Road User Survey</w:t>
            </w:r>
          </w:p>
          <w:p w14:paraId="73375A1A" w14:textId="6378CCDA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A. Paramasivam, A. Awang Jual, E. Archunan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D889E9E" w14:textId="325D96E8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44-55</w:t>
            </w:r>
          </w:p>
        </w:tc>
      </w:tr>
      <w:tr w:rsidR="00DA0153" w14:paraId="5F25BFC3" w14:textId="77777777" w:rsidTr="00532C4A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4AABB0A4" w14:textId="77777777" w:rsidR="00DA0153" w:rsidRDefault="00DA0153" w:rsidP="00532C4A">
            <w:pPr>
              <w:pStyle w:val="TableParagraph"/>
            </w:pPr>
            <w:r>
              <w:t>An Opportunity for Vegetarian Option in Menu Rahmah: The Social Stratification Barriers</w:t>
            </w:r>
          </w:p>
          <w:p w14:paraId="453B5CBB" w14:textId="37A44F8F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K. </w:t>
            </w:r>
            <w:proofErr w:type="spellStart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Subaramaniam</w:t>
            </w:r>
            <w:proofErr w:type="spellEnd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, C. C. Ng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11615C7C" w14:textId="5FDCB165" w:rsidR="00DA0153" w:rsidRDefault="00DA0153" w:rsidP="00DA0153">
            <w:pPr>
              <w:pStyle w:val="TableParagraph"/>
              <w:spacing w:before="0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56-67</w:t>
            </w:r>
          </w:p>
        </w:tc>
      </w:tr>
      <w:tr w:rsidR="00DA0153" w14:paraId="4AE690D9" w14:textId="77777777" w:rsidTr="00532C4A">
        <w:trPr>
          <w:trHeight w:val="1077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6DCBE8C3" w14:textId="77777777" w:rsidR="00DA0153" w:rsidRDefault="00DA0153" w:rsidP="00532C4A">
            <w:pPr>
              <w:pStyle w:val="TableParagraph"/>
            </w:pPr>
            <w:r>
              <w:t>Educator’s Readiness for the Implementation of Micro-Credentials in Terms of Knowledge, Skills, and Attitudes for Design Programs in Polytechnics</w:t>
            </w:r>
          </w:p>
          <w:p w14:paraId="005ACA41" w14:textId="42AD68C4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M. I. Mohamad Ghazi, Z. Yasak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360DCFB8" w14:textId="686EA9DE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68-80</w:t>
            </w:r>
          </w:p>
        </w:tc>
      </w:tr>
      <w:tr w:rsidR="00DA0153" w14:paraId="57F839B9" w14:textId="77777777" w:rsidTr="00532C4A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7061CEEB" w14:textId="77777777" w:rsidR="00DA0153" w:rsidRDefault="00DA0153" w:rsidP="00532C4A">
            <w:pPr>
              <w:pStyle w:val="TableParagraph"/>
            </w:pPr>
            <w:r>
              <w:t>Implementation of Entrepreneurship Education in Community Colleges: Effects on Students' Entrepreneurial Aspirations</w:t>
            </w:r>
          </w:p>
          <w:p w14:paraId="695A0AD7" w14:textId="734C087A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N. Subramaniam, M.A. Ali, I.H. Hasan @ Talib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3E5EDAAF" w14:textId="5069DC07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81-93</w:t>
            </w:r>
          </w:p>
        </w:tc>
      </w:tr>
      <w:tr w:rsidR="00DA0153" w14:paraId="4E9752EE" w14:textId="77777777" w:rsidTr="00532C4A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28E32B2A" w14:textId="77777777" w:rsidR="00DA0153" w:rsidRDefault="00DA0153" w:rsidP="00532C4A">
            <w:pPr>
              <w:pStyle w:val="TableParagraph"/>
            </w:pPr>
            <w:r>
              <w:t>Impact of a Portable Energy Efficiency Intelligence Power Socket (</w:t>
            </w:r>
            <w:proofErr w:type="spellStart"/>
            <w:r>
              <w:t>PEEiPS</w:t>
            </w:r>
            <w:proofErr w:type="spellEnd"/>
            <w:r>
              <w:t>) for IoT Deployment</w:t>
            </w:r>
          </w:p>
          <w:p w14:paraId="6EE5B8B2" w14:textId="2DFBB21E" w:rsidR="00DA0153" w:rsidRPr="00DA0153" w:rsidRDefault="00DA0153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M.R. Mohd Roni, H.H. </w:t>
            </w:r>
            <w:proofErr w:type="spellStart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Hanafee</w:t>
            </w:r>
            <w:proofErr w:type="spellEnd"/>
            <w:r w:rsidRPr="00DA0153">
              <w:rPr>
                <w:rFonts w:ascii="Arial" w:hAnsi="Arial" w:cs="Arial"/>
                <w:i/>
                <w:iCs/>
                <w:sz w:val="20"/>
                <w:szCs w:val="20"/>
              </w:rPr>
              <w:t>, N.H. Mohd Yusoff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7DEB7FEB" w14:textId="2246599F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94-104</w:t>
            </w:r>
          </w:p>
        </w:tc>
      </w:tr>
      <w:tr w:rsidR="00DA0153" w14:paraId="34968DB6" w14:textId="77777777" w:rsidTr="003D4A9E">
        <w:trPr>
          <w:trHeight w:val="79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6BA6CF62" w14:textId="75808E71" w:rsidR="00532C4A" w:rsidRDefault="00532C4A" w:rsidP="00532C4A">
            <w:pPr>
              <w:pStyle w:val="TableParagraph"/>
            </w:pPr>
            <w:r>
              <w:t xml:space="preserve">Flexible </w:t>
            </w:r>
            <w:proofErr w:type="spellStart"/>
            <w:r>
              <w:t>Smartlight</w:t>
            </w:r>
            <w:proofErr w:type="spellEnd"/>
            <w:r>
              <w:t xml:space="preserve"> </w:t>
            </w:r>
            <w:r>
              <w:t>for</w:t>
            </w:r>
            <w:r>
              <w:t xml:space="preserve"> Loading </w:t>
            </w:r>
            <w:r>
              <w:t>and</w:t>
            </w:r>
            <w:r>
              <w:t xml:space="preserve"> Unloading Process: A Safety Features</w:t>
            </w:r>
          </w:p>
          <w:p w14:paraId="23DE9320" w14:textId="796EC61A" w:rsidR="00DA0153" w:rsidRPr="00532C4A" w:rsidRDefault="00532C4A" w:rsidP="00532C4A">
            <w:pPr>
              <w:pStyle w:val="Table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2C4A">
              <w:rPr>
                <w:rFonts w:ascii="Arial" w:hAnsi="Arial" w:cs="Arial"/>
                <w:i/>
                <w:iCs/>
                <w:sz w:val="20"/>
                <w:szCs w:val="20"/>
              </w:rPr>
              <w:t>Z. Kadir, R. Mohd Rosli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CBEF3AA" w14:textId="523667E8" w:rsidR="00DA0153" w:rsidRDefault="00DA0153" w:rsidP="00532C4A">
            <w:pPr>
              <w:pStyle w:val="TableParagraph"/>
              <w:ind w:left="0" w:right="163"/>
              <w:jc w:val="right"/>
              <w:rPr>
                <w:spacing w:val="-2"/>
              </w:rPr>
            </w:pPr>
            <w:r>
              <w:rPr>
                <w:spacing w:val="-2"/>
              </w:rPr>
              <w:t>105</w:t>
            </w:r>
            <w:r w:rsidR="00532C4A">
              <w:rPr>
                <w:spacing w:val="-2"/>
              </w:rPr>
              <w:t>-115</w:t>
            </w:r>
          </w:p>
        </w:tc>
      </w:tr>
    </w:tbl>
    <w:p w14:paraId="5F9CD34C" w14:textId="77D2B590" w:rsidR="00F9792B" w:rsidRDefault="00F9792B"/>
    <w:sectPr w:rsidR="00F9792B">
      <w:type w:val="continuous"/>
      <w:pgSz w:w="12240" w:h="15840"/>
      <w:pgMar w:top="12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63"/>
    <w:rsid w:val="003D4A9E"/>
    <w:rsid w:val="00532C4A"/>
    <w:rsid w:val="00850563"/>
    <w:rsid w:val="00941207"/>
    <w:rsid w:val="00DA0153"/>
    <w:rsid w:val="00F4199D"/>
    <w:rsid w:val="00F9792B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46B2"/>
  <w15:docId w15:val="{988C60B4-D5BF-4153-8106-8712360A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12"/>
    </w:pPr>
  </w:style>
  <w:style w:type="character" w:styleId="Hyperlink">
    <w:name w:val="Hyperlink"/>
    <w:basedOn w:val="DefaultParagraphFont"/>
    <w:uiPriority w:val="99"/>
    <w:unhideWhenUsed/>
    <w:rsid w:val="00DA0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Fauzi Mohd Yunus</dc:creator>
  <cp:lastModifiedBy>aja zai</cp:lastModifiedBy>
  <cp:revision>3</cp:revision>
  <cp:lastPrinted>2025-07-05T16:07:00Z</cp:lastPrinted>
  <dcterms:created xsi:type="dcterms:W3CDTF">2025-07-05T16:07:00Z</dcterms:created>
  <dcterms:modified xsi:type="dcterms:W3CDTF">2025-07-05T16:09:00Z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D:20250408043939</vt:lpwstr>
  </property>
</Properties>
</file>